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46DC" w14:textId="6EB58350" w:rsidR="00EE6414" w:rsidRDefault="003A7D8B">
      <w:pPr>
        <w:spacing w:before="78"/>
        <w:ind w:left="6368"/>
        <w:rPr>
          <w:rFonts w:ascii="Calibri"/>
          <w:b/>
          <w:sz w:val="24"/>
        </w:rPr>
      </w:pPr>
      <w:r>
        <w:rPr>
          <w:rFonts w:ascii="Calibri"/>
          <w:b/>
          <w:noProof/>
          <w:sz w:val="24"/>
        </w:rPr>
        <w:drawing>
          <wp:anchor distT="0" distB="0" distL="0" distR="0" simplePos="0" relativeHeight="487541248" behindDoc="1" locked="0" layoutInCell="1" allowOverlap="1" wp14:anchorId="79086EE2" wp14:editId="2FDCEEDE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9999" cy="10692000"/>
            <wp:effectExtent l="0" t="0" r="317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4"/>
        </w:rPr>
        <w:t>Date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Meeting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|</w:t>
      </w:r>
      <w:r>
        <w:rPr>
          <w:color w:val="231F20"/>
          <w:spacing w:val="-5"/>
          <w:sz w:val="24"/>
        </w:rPr>
        <w:t xml:space="preserve"> </w:t>
      </w:r>
      <w:r w:rsidR="00E02821" w:rsidRPr="00E02821">
        <w:rPr>
          <w:rFonts w:ascii="Calibri" w:hAnsi="Calibri" w:cs="Calibri"/>
          <w:b/>
          <w:bCs/>
          <w:color w:val="231F20"/>
          <w:spacing w:val="-5"/>
          <w:sz w:val="24"/>
        </w:rPr>
        <w:t>20</w:t>
      </w:r>
      <w:r w:rsidR="00E02821" w:rsidRPr="00E02821">
        <w:rPr>
          <w:rFonts w:ascii="Calibri" w:hAnsi="Calibri" w:cs="Calibri"/>
          <w:color w:val="231F20"/>
          <w:spacing w:val="-5"/>
          <w:sz w:val="24"/>
        </w:rPr>
        <w:t xml:space="preserve"> </w:t>
      </w:r>
      <w:r w:rsidR="00E02821" w:rsidRPr="00E02821">
        <w:rPr>
          <w:rFonts w:ascii="Calibri" w:hAnsi="Calibri" w:cs="Calibri"/>
          <w:b/>
          <w:color w:val="231F20"/>
          <w:sz w:val="24"/>
        </w:rPr>
        <w:t>August</w:t>
      </w:r>
      <w:r w:rsidRPr="00E02821">
        <w:rPr>
          <w:rFonts w:ascii="Calibri" w:hAnsi="Calibri" w:cs="Calibri"/>
          <w:b/>
          <w:color w:val="231F20"/>
          <w:spacing w:val="-5"/>
          <w:sz w:val="24"/>
        </w:rPr>
        <w:t xml:space="preserve"> </w:t>
      </w:r>
      <w:r w:rsidRPr="00E02821">
        <w:rPr>
          <w:rFonts w:ascii="Calibri" w:hAnsi="Calibri" w:cs="Calibri"/>
          <w:b/>
          <w:color w:val="231F20"/>
          <w:spacing w:val="-4"/>
          <w:sz w:val="24"/>
        </w:rPr>
        <w:t>202</w:t>
      </w:r>
      <w:r w:rsidR="00E02821" w:rsidRPr="00E02821">
        <w:rPr>
          <w:rFonts w:ascii="Calibri" w:hAnsi="Calibri" w:cs="Calibri"/>
          <w:b/>
          <w:color w:val="231F20"/>
          <w:spacing w:val="-4"/>
          <w:sz w:val="24"/>
        </w:rPr>
        <w:t>6</w:t>
      </w:r>
    </w:p>
    <w:p w14:paraId="0BE63AF8" w14:textId="77777777" w:rsidR="00EE6414" w:rsidRDefault="00EE6414">
      <w:pPr>
        <w:pStyle w:val="BodyText"/>
        <w:rPr>
          <w:rFonts w:ascii="Calibri"/>
          <w:b/>
        </w:rPr>
      </w:pPr>
    </w:p>
    <w:p w14:paraId="1A70F5CB" w14:textId="77777777" w:rsidR="00EE6414" w:rsidRDefault="00EE6414">
      <w:pPr>
        <w:pStyle w:val="BodyText"/>
        <w:rPr>
          <w:rFonts w:ascii="Calibri"/>
          <w:b/>
        </w:rPr>
      </w:pPr>
    </w:p>
    <w:p w14:paraId="7A921AF9" w14:textId="77777777" w:rsidR="00EE6414" w:rsidRDefault="00EE6414">
      <w:pPr>
        <w:pStyle w:val="BodyText"/>
        <w:rPr>
          <w:rFonts w:ascii="Calibri"/>
          <w:b/>
        </w:rPr>
      </w:pPr>
    </w:p>
    <w:p w14:paraId="5221C56E" w14:textId="77777777" w:rsidR="00EE6414" w:rsidRDefault="00EE6414">
      <w:pPr>
        <w:pStyle w:val="BodyText"/>
        <w:rPr>
          <w:rFonts w:ascii="Calibri"/>
          <w:b/>
        </w:rPr>
      </w:pPr>
    </w:p>
    <w:p w14:paraId="749FFA47" w14:textId="77777777" w:rsidR="00EE6414" w:rsidRDefault="00EE6414">
      <w:pPr>
        <w:pStyle w:val="BodyText"/>
        <w:rPr>
          <w:rFonts w:ascii="Calibri"/>
          <w:b/>
        </w:rPr>
      </w:pPr>
    </w:p>
    <w:p w14:paraId="38517685" w14:textId="77777777" w:rsidR="00EE6414" w:rsidRDefault="00EE6414">
      <w:pPr>
        <w:pStyle w:val="BodyText"/>
        <w:rPr>
          <w:rFonts w:ascii="Calibri"/>
          <w:b/>
        </w:rPr>
      </w:pPr>
    </w:p>
    <w:p w14:paraId="283CA88E" w14:textId="77777777" w:rsidR="00EE6414" w:rsidRDefault="00EE6414">
      <w:pPr>
        <w:pStyle w:val="BodyText"/>
        <w:rPr>
          <w:rFonts w:ascii="Calibri"/>
          <w:b/>
        </w:rPr>
      </w:pPr>
    </w:p>
    <w:p w14:paraId="3A1B1A11" w14:textId="77777777" w:rsidR="00EE6414" w:rsidRDefault="00EE6414">
      <w:pPr>
        <w:pStyle w:val="BodyText"/>
        <w:rPr>
          <w:rFonts w:ascii="Calibri"/>
          <w:b/>
        </w:rPr>
      </w:pPr>
    </w:p>
    <w:p w14:paraId="3CC3C6C8" w14:textId="77777777" w:rsidR="00EE6414" w:rsidRDefault="00EE6414">
      <w:pPr>
        <w:pStyle w:val="BodyText"/>
        <w:rPr>
          <w:rFonts w:ascii="Calibri"/>
          <w:b/>
        </w:rPr>
      </w:pPr>
    </w:p>
    <w:p w14:paraId="3DADC0DF" w14:textId="77777777" w:rsidR="00EE6414" w:rsidRDefault="00EE6414">
      <w:pPr>
        <w:pStyle w:val="BodyText"/>
        <w:rPr>
          <w:rFonts w:ascii="Calibri"/>
          <w:b/>
        </w:rPr>
      </w:pPr>
    </w:p>
    <w:p w14:paraId="4DCCF929" w14:textId="77777777" w:rsidR="00EE6414" w:rsidRDefault="00EE6414">
      <w:pPr>
        <w:pStyle w:val="BodyText"/>
        <w:rPr>
          <w:rFonts w:ascii="Calibri"/>
          <w:b/>
        </w:rPr>
      </w:pPr>
    </w:p>
    <w:p w14:paraId="4B7F850B" w14:textId="77777777" w:rsidR="00EE6414" w:rsidRDefault="00EE6414">
      <w:pPr>
        <w:pStyle w:val="BodyText"/>
        <w:rPr>
          <w:rFonts w:ascii="Calibri"/>
          <w:b/>
        </w:rPr>
      </w:pPr>
    </w:p>
    <w:p w14:paraId="761FC717" w14:textId="77777777" w:rsidR="00EE6414" w:rsidRDefault="00EE6414">
      <w:pPr>
        <w:pStyle w:val="BodyText"/>
        <w:rPr>
          <w:rFonts w:ascii="Calibri"/>
          <w:b/>
        </w:rPr>
      </w:pPr>
    </w:p>
    <w:p w14:paraId="3C25C43A" w14:textId="77777777" w:rsidR="00EE6414" w:rsidRDefault="00EE6414">
      <w:pPr>
        <w:pStyle w:val="BodyText"/>
        <w:rPr>
          <w:rFonts w:ascii="Calibri"/>
          <w:b/>
        </w:rPr>
      </w:pPr>
    </w:p>
    <w:p w14:paraId="0FE5BD1D" w14:textId="77777777" w:rsidR="00EE6414" w:rsidRDefault="00EE6414">
      <w:pPr>
        <w:pStyle w:val="BodyText"/>
        <w:spacing w:before="248"/>
        <w:rPr>
          <w:rFonts w:ascii="Calibri"/>
          <w:b/>
        </w:rPr>
      </w:pPr>
    </w:p>
    <w:p w14:paraId="4D862592" w14:textId="77777777" w:rsidR="00385C20" w:rsidRDefault="00385C20" w:rsidP="00385C20">
      <w:pPr>
        <w:pStyle w:val="Heading1"/>
        <w:rPr>
          <w:color w:val="8DC63F"/>
          <w:spacing w:val="-13"/>
        </w:rPr>
      </w:pPr>
      <w:r>
        <w:rPr>
          <w:color w:val="8DC63F"/>
          <w:spacing w:val="-13"/>
        </w:rPr>
        <w:t>Topics Discussed &amp; Presenter</w:t>
      </w:r>
    </w:p>
    <w:p w14:paraId="15668971" w14:textId="0FDAF887" w:rsidR="00EE6414" w:rsidRPr="00F95F95" w:rsidRDefault="00131E5C">
      <w:pPr>
        <w:pStyle w:val="BodyText"/>
        <w:spacing w:before="77" w:line="235" w:lineRule="auto"/>
        <w:ind w:left="851"/>
        <w:rPr>
          <w:rFonts w:cstheme="minorHAnsi"/>
          <w:color w:val="262626"/>
        </w:rPr>
      </w:pPr>
      <w:r w:rsidRPr="00F95F95">
        <w:rPr>
          <w:rFonts w:cstheme="minorHAnsi"/>
          <w:b/>
          <w:bCs/>
          <w:color w:val="262626"/>
        </w:rPr>
        <w:t>Decent Homes Standard Update</w:t>
      </w:r>
      <w:r w:rsidRPr="00F95F95">
        <w:rPr>
          <w:rFonts w:cstheme="minorHAnsi"/>
          <w:color w:val="262626"/>
        </w:rPr>
        <w:t xml:space="preserve">, </w:t>
      </w:r>
      <w:r w:rsidR="00E476F5" w:rsidRPr="00F95F95">
        <w:rPr>
          <w:rFonts w:cstheme="minorHAnsi"/>
          <w:color w:val="262626"/>
        </w:rPr>
        <w:t>Doug Bacon, Deputy Chief Property Officer</w:t>
      </w:r>
    </w:p>
    <w:p w14:paraId="0D403087" w14:textId="58E8936A" w:rsidR="00396526" w:rsidRPr="00F95F95" w:rsidRDefault="00AB1685" w:rsidP="00AB1685">
      <w:pPr>
        <w:ind w:left="851"/>
        <w:rPr>
          <w:rFonts w:cstheme="minorHAnsi"/>
          <w:bCs/>
          <w:sz w:val="24"/>
          <w:szCs w:val="24"/>
        </w:rPr>
      </w:pPr>
      <w:r w:rsidRPr="00F95F95">
        <w:rPr>
          <w:rFonts w:cstheme="minorHAnsi"/>
          <w:b/>
          <w:bCs/>
          <w:sz w:val="24"/>
          <w:szCs w:val="24"/>
        </w:rPr>
        <w:t xml:space="preserve">Equality, Diversity &amp; Inclusion (EDI) Update, </w:t>
      </w:r>
      <w:r w:rsidR="00396526" w:rsidRPr="00F95F95">
        <w:rPr>
          <w:rFonts w:cstheme="minorHAnsi"/>
          <w:bCs/>
          <w:sz w:val="24"/>
          <w:szCs w:val="24"/>
        </w:rPr>
        <w:t>Sarah Baker, Head of Human Resources </w:t>
      </w:r>
    </w:p>
    <w:p w14:paraId="231B383C" w14:textId="77777777" w:rsidR="00DC7DCB" w:rsidRPr="00F95F95" w:rsidRDefault="00DC7DCB" w:rsidP="00DC7DCB">
      <w:pPr>
        <w:ind w:left="851"/>
        <w:rPr>
          <w:rFonts w:cstheme="minorHAnsi"/>
          <w:sz w:val="24"/>
          <w:szCs w:val="24"/>
        </w:rPr>
      </w:pPr>
      <w:r w:rsidRPr="00F95F95">
        <w:rPr>
          <w:rFonts w:cstheme="minorHAnsi"/>
          <w:b/>
          <w:bCs/>
          <w:sz w:val="24"/>
          <w:szCs w:val="24"/>
        </w:rPr>
        <w:t xml:space="preserve">Customer Profile Information &amp; Customer First </w:t>
      </w:r>
      <w:proofErr w:type="spellStart"/>
      <w:r w:rsidRPr="00F95F95">
        <w:rPr>
          <w:rFonts w:cstheme="minorHAnsi"/>
          <w:b/>
          <w:bCs/>
          <w:sz w:val="24"/>
          <w:szCs w:val="24"/>
        </w:rPr>
        <w:t>Programme</w:t>
      </w:r>
      <w:proofErr w:type="spellEnd"/>
      <w:r w:rsidRPr="00F95F95">
        <w:rPr>
          <w:rFonts w:cstheme="minorHAnsi"/>
          <w:b/>
          <w:bCs/>
          <w:sz w:val="24"/>
          <w:szCs w:val="24"/>
        </w:rPr>
        <w:t xml:space="preserve"> - </w:t>
      </w:r>
      <w:r w:rsidRPr="00F95F95">
        <w:rPr>
          <w:rFonts w:cstheme="minorHAnsi"/>
          <w:sz w:val="24"/>
          <w:szCs w:val="24"/>
        </w:rPr>
        <w:t>Kirsty Dyer, Head of EPMO</w:t>
      </w:r>
    </w:p>
    <w:p w14:paraId="19B3795D" w14:textId="77777777" w:rsidR="00EE6414" w:rsidRDefault="00EE6414">
      <w:pPr>
        <w:pStyle w:val="BodyText"/>
        <w:spacing w:before="88"/>
      </w:pPr>
    </w:p>
    <w:p w14:paraId="5DF96901" w14:textId="77777777" w:rsidR="00A97DD0" w:rsidRDefault="00A97DD0" w:rsidP="00A97DD0">
      <w:pPr>
        <w:pStyle w:val="Heading1"/>
        <w:rPr>
          <w:color w:val="8DC63F"/>
          <w:spacing w:val="-13"/>
        </w:rPr>
      </w:pPr>
      <w:r>
        <w:rPr>
          <w:color w:val="8DC63F"/>
          <w:spacing w:val="-13"/>
        </w:rPr>
        <w:t>Observations, Recommendations &amp; Actions</w:t>
      </w:r>
    </w:p>
    <w:p w14:paraId="059B14AF" w14:textId="77777777" w:rsidR="00F95F95" w:rsidRPr="00A542DD" w:rsidRDefault="00F95F95" w:rsidP="00F95F95">
      <w:pPr>
        <w:pStyle w:val="BodyText"/>
        <w:spacing w:before="117" w:line="235" w:lineRule="auto"/>
        <w:ind w:left="851" w:right="297"/>
        <w:rPr>
          <w:b/>
          <w:bCs/>
          <w:color w:val="231F20"/>
          <w:lang w:val="en-GB"/>
        </w:rPr>
      </w:pPr>
      <w:r w:rsidRPr="00A542DD">
        <w:rPr>
          <w:b/>
          <w:bCs/>
          <w:color w:val="231F20"/>
          <w:lang w:val="en-GB"/>
        </w:rPr>
        <w:t>Decent Homes Standard</w:t>
      </w:r>
    </w:p>
    <w:p w14:paraId="29752F7A" w14:textId="77777777" w:rsidR="00F95F95" w:rsidRPr="00A542DD" w:rsidRDefault="00F95F95" w:rsidP="00F95F95">
      <w:pPr>
        <w:pStyle w:val="BodyText"/>
        <w:numPr>
          <w:ilvl w:val="0"/>
          <w:numId w:val="1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Panel members demonstrated a strong interest in how the forthcoming Decent Homes 2 standard will impact customers, particularly regarding flooring standards, damp and mould management, and quality expectations at the start of a tenancy.</w:t>
      </w:r>
    </w:p>
    <w:p w14:paraId="0FAB341D" w14:textId="77777777" w:rsidR="00F95F95" w:rsidRPr="00A542DD" w:rsidRDefault="00F95F95" w:rsidP="00F95F95">
      <w:pPr>
        <w:pStyle w:val="BodyText"/>
        <w:numPr>
          <w:ilvl w:val="0"/>
          <w:numId w:val="1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There was positive recognition that Platform is developing an enhanced housing standard above the regulatory minimum and continuing to strengthen stock condition data.</w:t>
      </w:r>
    </w:p>
    <w:p w14:paraId="35FAF961" w14:textId="77777777" w:rsidR="00F95F95" w:rsidRPr="00A542DD" w:rsidRDefault="00F95F95" w:rsidP="00F95F95">
      <w:pPr>
        <w:pStyle w:val="BodyText"/>
        <w:numPr>
          <w:ilvl w:val="0"/>
          <w:numId w:val="1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Members highlighted the importance of transparent processes for recording and completing identified property issues before new tenancies commence.</w:t>
      </w:r>
    </w:p>
    <w:p w14:paraId="783DC498" w14:textId="77777777" w:rsidR="00F95F95" w:rsidRPr="00A542DD" w:rsidRDefault="00F95F95" w:rsidP="00F95F95">
      <w:pPr>
        <w:pStyle w:val="BodyText"/>
        <w:numPr>
          <w:ilvl w:val="0"/>
          <w:numId w:val="1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Concerns were raised about flooring removal at re-let and the absence of clarity around decision-making, hygiene assessments and record retention.</w:t>
      </w:r>
    </w:p>
    <w:p w14:paraId="2EAFF90C" w14:textId="4749372B" w:rsidR="00CE092A" w:rsidRPr="00A542DD" w:rsidRDefault="00CE092A" w:rsidP="00CE092A">
      <w:pPr>
        <w:pStyle w:val="BodyText"/>
        <w:spacing w:before="117" w:line="235" w:lineRule="auto"/>
        <w:ind w:left="851" w:right="297"/>
        <w:rPr>
          <w:color w:val="231F20"/>
          <w:lang w:val="en-GB"/>
        </w:rPr>
      </w:pPr>
      <w:r w:rsidRPr="00A542DD">
        <w:rPr>
          <w:b/>
          <w:bCs/>
          <w:color w:val="231F20"/>
          <w:lang w:val="en-GB"/>
        </w:rPr>
        <w:t>Recommendations</w:t>
      </w:r>
      <w:r w:rsidR="002C54BC" w:rsidRPr="00A542DD">
        <w:rPr>
          <w:b/>
          <w:bCs/>
          <w:color w:val="231F20"/>
          <w:lang w:val="en-GB"/>
        </w:rPr>
        <w:t xml:space="preserve"> and Actions</w:t>
      </w:r>
      <w:r w:rsidRPr="00A542DD">
        <w:rPr>
          <w:color w:val="231F20"/>
          <w:lang w:val="en-GB"/>
        </w:rPr>
        <w:t>:</w:t>
      </w:r>
    </w:p>
    <w:p w14:paraId="6B8C79BF" w14:textId="77777777" w:rsidR="00CE092A" w:rsidRPr="00A542DD" w:rsidRDefault="00CE092A" w:rsidP="00CE092A">
      <w:pPr>
        <w:pStyle w:val="BodyText"/>
        <w:numPr>
          <w:ilvl w:val="0"/>
          <w:numId w:val="4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Consult with customers before determining future flooring standards and incorporate customer expectations into policy development.</w:t>
      </w:r>
    </w:p>
    <w:p w14:paraId="0727805D" w14:textId="77777777" w:rsidR="00CE092A" w:rsidRPr="00A542DD" w:rsidRDefault="00CE092A" w:rsidP="00CE092A">
      <w:pPr>
        <w:pStyle w:val="BodyText"/>
        <w:numPr>
          <w:ilvl w:val="0"/>
          <w:numId w:val="4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Review and strengthen mechanisms for tracking, evidencing and communicating completion of identified property issues before tenancy commencement.</w:t>
      </w:r>
    </w:p>
    <w:p w14:paraId="11741986" w14:textId="77777777" w:rsidR="00CE092A" w:rsidRPr="00A542DD" w:rsidRDefault="00CE092A" w:rsidP="00CE092A">
      <w:pPr>
        <w:pStyle w:val="BodyText"/>
        <w:numPr>
          <w:ilvl w:val="0"/>
          <w:numId w:val="4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Consider developing a formal process for documenting and monitoring promised works during the void and lettings process.</w:t>
      </w:r>
    </w:p>
    <w:p w14:paraId="2E03E3D3" w14:textId="77777777" w:rsidR="00CE092A" w:rsidRPr="00A542DD" w:rsidRDefault="00CE092A" w:rsidP="00CE092A">
      <w:pPr>
        <w:pStyle w:val="BodyText"/>
        <w:numPr>
          <w:ilvl w:val="0"/>
          <w:numId w:val="4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Ensure future customer communications relating to safety measures, such as window restrictors, are clear and accessible.</w:t>
      </w:r>
    </w:p>
    <w:p w14:paraId="3098A8B2" w14:textId="77777777" w:rsidR="00CE092A" w:rsidRPr="00A542DD" w:rsidRDefault="00CE092A" w:rsidP="00CE092A">
      <w:pPr>
        <w:pStyle w:val="BodyText"/>
        <w:spacing w:before="117" w:line="235" w:lineRule="auto"/>
        <w:ind w:left="851" w:right="297"/>
        <w:rPr>
          <w:color w:val="231F20"/>
          <w:sz w:val="22"/>
          <w:szCs w:val="22"/>
          <w:lang w:val="en-GB"/>
        </w:rPr>
      </w:pPr>
    </w:p>
    <w:p w14:paraId="65FD2AC7" w14:textId="77777777" w:rsidR="00CE092A" w:rsidRPr="00A542DD" w:rsidRDefault="00CE092A">
      <w:pPr>
        <w:rPr>
          <w:b/>
          <w:bCs/>
          <w:color w:val="231F20"/>
          <w:lang w:val="en-GB"/>
        </w:rPr>
      </w:pPr>
      <w:r w:rsidRPr="00A542DD">
        <w:rPr>
          <w:b/>
          <w:bCs/>
          <w:color w:val="231F20"/>
          <w:lang w:val="en-GB"/>
        </w:rPr>
        <w:br w:type="page"/>
      </w:r>
    </w:p>
    <w:p w14:paraId="7DAD182D" w14:textId="4A167211" w:rsidR="00EE6414" w:rsidRPr="00A542DD" w:rsidRDefault="00EE6414">
      <w:pPr>
        <w:pStyle w:val="BodyText"/>
        <w:spacing w:line="235" w:lineRule="auto"/>
        <w:rPr>
          <w:sz w:val="22"/>
          <w:szCs w:val="22"/>
        </w:rPr>
        <w:sectPr w:rsidR="00EE6414" w:rsidRPr="00A542DD">
          <w:type w:val="continuous"/>
          <w:pgSz w:w="11910" w:h="16840"/>
          <w:pgMar w:top="560" w:right="566" w:bottom="280" w:left="1700" w:header="720" w:footer="720" w:gutter="0"/>
          <w:cols w:space="720"/>
        </w:sectPr>
      </w:pPr>
    </w:p>
    <w:p w14:paraId="7B727635" w14:textId="234D1F7F" w:rsidR="00CE092A" w:rsidRPr="00A542DD" w:rsidRDefault="00CE092A" w:rsidP="00CE092A">
      <w:pPr>
        <w:pStyle w:val="BodyText"/>
        <w:spacing w:before="117" w:line="235" w:lineRule="auto"/>
        <w:ind w:left="851" w:right="297"/>
        <w:rPr>
          <w:b/>
          <w:bCs/>
          <w:color w:val="231F20"/>
          <w:lang w:val="en-GB"/>
        </w:rPr>
      </w:pPr>
      <w:r w:rsidRPr="00A542DD">
        <w:rPr>
          <w:noProof/>
        </w:rPr>
        <w:lastRenderedPageBreak/>
        <w:drawing>
          <wp:anchor distT="0" distB="0" distL="0" distR="0" simplePos="0" relativeHeight="487541760" behindDoc="1" locked="0" layoutInCell="1" allowOverlap="1" wp14:anchorId="43B0BD08" wp14:editId="3AD6F4F0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559999" cy="10692000"/>
            <wp:effectExtent l="0" t="0" r="317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42DD">
        <w:rPr>
          <w:b/>
          <w:bCs/>
          <w:color w:val="231F20"/>
          <w:lang w:val="en-GB"/>
        </w:rPr>
        <w:t>Equality, Diversity &amp; Inclusion (EDI)</w:t>
      </w:r>
    </w:p>
    <w:p w14:paraId="712DCC3B" w14:textId="09F7B1D8" w:rsidR="00CE092A" w:rsidRPr="00A542DD" w:rsidRDefault="00CE092A" w:rsidP="00CE092A">
      <w:pPr>
        <w:pStyle w:val="BodyText"/>
        <w:numPr>
          <w:ilvl w:val="0"/>
          <w:numId w:val="2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Members welcomed the progress made in embedding EDI principles across the organisation, including mandatory Equality Impact Assessments and colleague training.</w:t>
      </w:r>
    </w:p>
    <w:p w14:paraId="0500F2BE" w14:textId="713218B4" w:rsidR="00CE092A" w:rsidRPr="00A542DD" w:rsidRDefault="00CE092A" w:rsidP="00CE092A">
      <w:pPr>
        <w:pStyle w:val="BodyText"/>
        <w:numPr>
          <w:ilvl w:val="0"/>
          <w:numId w:val="2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Discussion identified opportunities to better understand why some customers choose not to provide feedback and how customer insight can further influence frontline training.</w:t>
      </w:r>
    </w:p>
    <w:p w14:paraId="106D0784" w14:textId="33DE461E" w:rsidR="00CE092A" w:rsidRPr="00A542DD" w:rsidRDefault="00CE092A" w:rsidP="00CE092A">
      <w:pPr>
        <w:pStyle w:val="BodyText"/>
        <w:numPr>
          <w:ilvl w:val="0"/>
          <w:numId w:val="2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Members recognised the value of inclusive engagement approaches for customers with vulnerabilities and additional support needs.</w:t>
      </w:r>
    </w:p>
    <w:p w14:paraId="41C6180A" w14:textId="5E8B0EC0" w:rsidR="00CE092A" w:rsidRPr="00A542DD" w:rsidRDefault="00CE092A" w:rsidP="00CE092A">
      <w:pPr>
        <w:pStyle w:val="BodyText"/>
        <w:numPr>
          <w:ilvl w:val="0"/>
          <w:numId w:val="2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Views were mixed regarding the creation of a dedicated customer diversity panel, with some members favouring broader representation through existing customer engagement structures.</w:t>
      </w:r>
    </w:p>
    <w:p w14:paraId="6794FD3D" w14:textId="2FD19EE9" w:rsidR="00CE092A" w:rsidRPr="00A542DD" w:rsidRDefault="00CE092A" w:rsidP="00CE092A">
      <w:pPr>
        <w:pStyle w:val="BodyText"/>
        <w:spacing w:before="117" w:line="235" w:lineRule="auto"/>
        <w:ind w:left="851" w:right="297"/>
        <w:rPr>
          <w:b/>
          <w:bCs/>
          <w:color w:val="231F20"/>
          <w:lang w:val="en-GB"/>
        </w:rPr>
      </w:pPr>
      <w:r w:rsidRPr="00A542DD">
        <w:rPr>
          <w:b/>
          <w:bCs/>
          <w:color w:val="231F20"/>
          <w:lang w:val="en-GB"/>
        </w:rPr>
        <w:t>Recommendations</w:t>
      </w:r>
      <w:r w:rsidR="002C54BC" w:rsidRPr="00A542DD">
        <w:rPr>
          <w:b/>
          <w:bCs/>
          <w:color w:val="231F20"/>
          <w:lang w:val="en-GB"/>
        </w:rPr>
        <w:t xml:space="preserve"> and Actions:</w:t>
      </w:r>
    </w:p>
    <w:p w14:paraId="4FC8EB66" w14:textId="77777777" w:rsidR="00CE092A" w:rsidRPr="00A542DD" w:rsidRDefault="00CE092A" w:rsidP="00CE092A">
      <w:pPr>
        <w:pStyle w:val="BodyText"/>
        <w:numPr>
          <w:ilvl w:val="0"/>
          <w:numId w:val="5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Review frontline training arrangements to ensure customer insight and lived experience are reflected in learning programmes.</w:t>
      </w:r>
    </w:p>
    <w:p w14:paraId="69FB8437" w14:textId="79832505" w:rsidR="00CE092A" w:rsidRPr="00A542DD" w:rsidRDefault="00CE092A" w:rsidP="00CE092A">
      <w:pPr>
        <w:pStyle w:val="BodyText"/>
        <w:numPr>
          <w:ilvl w:val="0"/>
          <w:numId w:val="5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Explore additional engagement methods to support participation from vulnerable and harder-to-reach customers.</w:t>
      </w:r>
    </w:p>
    <w:p w14:paraId="710C1BDA" w14:textId="50D6DC0D" w:rsidR="00CE092A" w:rsidRPr="00A542DD" w:rsidRDefault="00CE092A" w:rsidP="00CE092A">
      <w:pPr>
        <w:pStyle w:val="BodyText"/>
        <w:numPr>
          <w:ilvl w:val="0"/>
          <w:numId w:val="5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Continue evaluating options for gathering diverse customer perspectives whilst maintaining representative customer voice structures.</w:t>
      </w:r>
    </w:p>
    <w:p w14:paraId="78956D48" w14:textId="10D94565" w:rsidR="00CE092A" w:rsidRPr="00A542DD" w:rsidRDefault="00CE092A" w:rsidP="00CE092A">
      <w:pPr>
        <w:rPr>
          <w:b/>
          <w:bCs/>
          <w:color w:val="231F20"/>
          <w:lang w:val="en-GB"/>
        </w:rPr>
      </w:pPr>
    </w:p>
    <w:p w14:paraId="178E635D" w14:textId="77777777" w:rsidR="00CE092A" w:rsidRPr="00A542DD" w:rsidRDefault="00CE092A" w:rsidP="008C462B">
      <w:pPr>
        <w:ind w:left="851"/>
        <w:rPr>
          <w:b/>
          <w:bCs/>
          <w:color w:val="231F20"/>
          <w:sz w:val="24"/>
          <w:szCs w:val="24"/>
          <w:lang w:val="en-GB"/>
        </w:rPr>
      </w:pPr>
      <w:r w:rsidRPr="00A542DD">
        <w:rPr>
          <w:b/>
          <w:bCs/>
          <w:color w:val="231F20"/>
          <w:sz w:val="24"/>
          <w:szCs w:val="24"/>
          <w:lang w:val="en-GB"/>
        </w:rPr>
        <w:t>Customer Profile Information &amp; Customer First Programme</w:t>
      </w:r>
    </w:p>
    <w:p w14:paraId="4C86922B" w14:textId="77777777" w:rsidR="00CE092A" w:rsidRPr="00A542DD" w:rsidRDefault="00CE092A" w:rsidP="00CE092A">
      <w:pPr>
        <w:pStyle w:val="BodyText"/>
        <w:numPr>
          <w:ilvl w:val="0"/>
          <w:numId w:val="3"/>
        </w:numPr>
        <w:tabs>
          <w:tab w:val="clear" w:pos="720"/>
          <w:tab w:val="num" w:pos="1211"/>
        </w:tabs>
        <w:spacing w:before="117" w:line="235" w:lineRule="auto"/>
        <w:ind w:left="1211"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The Panel acknowledged significant progress in improving customer data quality through the Customer Data Task Force.</w:t>
      </w:r>
    </w:p>
    <w:p w14:paraId="61A25BFA" w14:textId="0D9F55E9" w:rsidR="00CE092A" w:rsidRPr="00A542DD" w:rsidRDefault="00CE092A" w:rsidP="00CE092A">
      <w:pPr>
        <w:pStyle w:val="BodyText"/>
        <w:numPr>
          <w:ilvl w:val="0"/>
          <w:numId w:val="3"/>
        </w:numPr>
        <w:tabs>
          <w:tab w:val="clear" w:pos="720"/>
          <w:tab w:val="num" w:pos="1211"/>
        </w:tabs>
        <w:spacing w:before="117" w:line="235" w:lineRule="auto"/>
        <w:ind w:left="1211"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Concerns were raised regarding the visibility and accessibility of customer information, particularly where vulnerabilities or reasonable adjustments need to be communicated to colleagues and contractors.</w:t>
      </w:r>
    </w:p>
    <w:p w14:paraId="2CAF764A" w14:textId="73C57377" w:rsidR="00CE092A" w:rsidRPr="00A542DD" w:rsidRDefault="00CE092A" w:rsidP="00CE092A">
      <w:pPr>
        <w:pStyle w:val="BodyText"/>
        <w:numPr>
          <w:ilvl w:val="0"/>
          <w:numId w:val="3"/>
        </w:numPr>
        <w:tabs>
          <w:tab w:val="clear" w:pos="720"/>
          <w:tab w:val="num" w:pos="1211"/>
        </w:tabs>
        <w:spacing w:before="117" w:line="235" w:lineRule="auto"/>
        <w:ind w:left="1211"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Members emphasised the importance of ensuring customer profiles accurately reflect individual needs and that this information is consistently used to support service delivery.</w:t>
      </w:r>
    </w:p>
    <w:p w14:paraId="284E588C" w14:textId="6791A6CC" w:rsidR="00CE092A" w:rsidRPr="00A542DD" w:rsidRDefault="00CE092A" w:rsidP="00CE092A">
      <w:pPr>
        <w:pStyle w:val="BodyText"/>
        <w:spacing w:before="117" w:line="235" w:lineRule="auto"/>
        <w:ind w:left="851" w:right="297"/>
        <w:rPr>
          <w:b/>
          <w:bCs/>
          <w:color w:val="231F20"/>
          <w:lang w:val="en-GB"/>
        </w:rPr>
      </w:pPr>
      <w:r w:rsidRPr="00A542DD">
        <w:rPr>
          <w:b/>
          <w:bCs/>
          <w:color w:val="231F20"/>
          <w:lang w:val="en-GB"/>
        </w:rPr>
        <w:t>Recommendations</w:t>
      </w:r>
      <w:r w:rsidR="005E5482" w:rsidRPr="00A542DD">
        <w:rPr>
          <w:b/>
          <w:bCs/>
          <w:color w:val="231F20"/>
          <w:lang w:val="en-GB"/>
        </w:rPr>
        <w:t xml:space="preserve"> and Actions:</w:t>
      </w:r>
    </w:p>
    <w:p w14:paraId="1E5C781C" w14:textId="254AA40A" w:rsidR="00CE092A" w:rsidRPr="00A542DD" w:rsidRDefault="00CE092A" w:rsidP="00CE092A">
      <w:pPr>
        <w:pStyle w:val="BodyText"/>
        <w:numPr>
          <w:ilvl w:val="0"/>
          <w:numId w:val="6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Prioritise improvements that enable colleagues and contractors to easily access customer profile information and reasonable adjustments.</w:t>
      </w:r>
    </w:p>
    <w:p w14:paraId="5C788E35" w14:textId="1ECB4570" w:rsidR="00CE092A" w:rsidRPr="00A542DD" w:rsidRDefault="00CE092A" w:rsidP="00CE092A">
      <w:pPr>
        <w:pStyle w:val="BodyText"/>
        <w:numPr>
          <w:ilvl w:val="0"/>
          <w:numId w:val="6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Continue strengthening customer data collection and verification processes to improve service personalisation.</w:t>
      </w:r>
    </w:p>
    <w:p w14:paraId="17F45E66" w14:textId="091A6302" w:rsidR="00CE092A" w:rsidRDefault="00CE092A" w:rsidP="00CE092A">
      <w:pPr>
        <w:pStyle w:val="BodyText"/>
        <w:numPr>
          <w:ilvl w:val="0"/>
          <w:numId w:val="6"/>
        </w:numPr>
        <w:spacing w:before="117" w:line="235" w:lineRule="auto"/>
        <w:ind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Review arrangements for maintaining specialist equipment linked to customer needs and ensure records remain accurate and accessible.</w:t>
      </w:r>
    </w:p>
    <w:p w14:paraId="6E17DA21" w14:textId="0DB57200" w:rsidR="004940EF" w:rsidRDefault="004940EF" w:rsidP="00CE092A">
      <w:pPr>
        <w:pStyle w:val="paragraph"/>
        <w:spacing w:before="0" w:beforeAutospacing="0" w:after="0" w:afterAutospacing="0"/>
        <w:ind w:left="851"/>
        <w:jc w:val="both"/>
        <w:textAlignment w:val="baseline"/>
        <w:rPr>
          <w:rFonts w:ascii="Calibri" w:hAnsi="Calibri" w:cs="Calibri"/>
          <w:b/>
          <w:bCs/>
          <w:color w:val="8DC63F"/>
          <w:spacing w:val="-13"/>
          <w:sz w:val="36"/>
          <w:szCs w:val="36"/>
        </w:rPr>
      </w:pPr>
      <w:r>
        <w:rPr>
          <w:noProof/>
        </w:rPr>
        <w:drawing>
          <wp:anchor distT="0" distB="0" distL="0" distR="0" simplePos="0" relativeHeight="487543808" behindDoc="1" locked="0" layoutInCell="1" allowOverlap="1" wp14:anchorId="32C2CEF0" wp14:editId="5F8F3492">
            <wp:simplePos x="0" y="0"/>
            <wp:positionH relativeFrom="page">
              <wp:align>left</wp:align>
            </wp:positionH>
            <wp:positionV relativeFrom="page">
              <wp:posOffset>22860</wp:posOffset>
            </wp:positionV>
            <wp:extent cx="7559999" cy="10692000"/>
            <wp:effectExtent l="0" t="0" r="3175" b="0"/>
            <wp:wrapNone/>
            <wp:docPr id="146901164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649CA7" w14:textId="185ACA84" w:rsidR="00CE092A" w:rsidRDefault="00CE092A" w:rsidP="00CE092A">
      <w:pPr>
        <w:pStyle w:val="paragraph"/>
        <w:spacing w:before="0" w:beforeAutospacing="0" w:after="0" w:afterAutospacing="0"/>
        <w:ind w:left="851"/>
        <w:jc w:val="both"/>
        <w:textAlignment w:val="baseline"/>
        <w:rPr>
          <w:rFonts w:ascii="Calibri" w:hAnsi="Calibri" w:cs="Calibri"/>
          <w:b/>
          <w:bCs/>
          <w:color w:val="8DC63F"/>
          <w:spacing w:val="-13"/>
          <w:sz w:val="36"/>
          <w:szCs w:val="36"/>
        </w:rPr>
      </w:pPr>
      <w:r>
        <w:rPr>
          <w:rFonts w:ascii="Calibri" w:hAnsi="Calibri" w:cs="Calibri"/>
          <w:b/>
          <w:bCs/>
          <w:color w:val="8DC63F"/>
          <w:spacing w:val="-13"/>
          <w:sz w:val="36"/>
          <w:szCs w:val="36"/>
        </w:rPr>
        <w:t>Chair’s Thoughts</w:t>
      </w:r>
    </w:p>
    <w:p w14:paraId="36652FFF" w14:textId="77777777" w:rsidR="0008096F" w:rsidRPr="00A542DD" w:rsidRDefault="00CE092A" w:rsidP="004940EF">
      <w:pPr>
        <w:pStyle w:val="BodyText"/>
        <w:spacing w:before="117" w:line="235" w:lineRule="auto"/>
        <w:ind w:left="851"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The Panel was encouraged by Platform's commitment to improving housing standards, EDI practices and customer profiling. Discussions highlighted a consistent theme around the need for robust data, greater transparency of processes and stronger use of customer insight to inform service delivery and decision-making</w:t>
      </w:r>
      <w:r w:rsidR="00395D18" w:rsidRPr="00A542DD">
        <w:rPr>
          <w:color w:val="231F20"/>
          <w:sz w:val="22"/>
          <w:szCs w:val="22"/>
          <w:lang w:val="en-GB"/>
        </w:rPr>
        <w:t xml:space="preserve">. </w:t>
      </w:r>
    </w:p>
    <w:p w14:paraId="55571231" w14:textId="5AA7314A" w:rsidR="004940EF" w:rsidRPr="00A542DD" w:rsidRDefault="004940EF" w:rsidP="004940EF">
      <w:pPr>
        <w:pStyle w:val="BodyText"/>
        <w:spacing w:before="117" w:line="235" w:lineRule="auto"/>
        <w:ind w:left="851" w:right="297"/>
        <w:rPr>
          <w:color w:val="231F20"/>
          <w:sz w:val="22"/>
          <w:szCs w:val="22"/>
          <w:lang w:val="en-GB"/>
        </w:rPr>
      </w:pPr>
      <w:r w:rsidRPr="00A542DD">
        <w:rPr>
          <w:color w:val="231F20"/>
          <w:sz w:val="22"/>
          <w:szCs w:val="22"/>
          <w:lang w:val="en-GB"/>
        </w:rPr>
        <w:t>The continued promise by PHG to communicate with customers prior to commencement of tenancy to ensure</w:t>
      </w:r>
      <w:r w:rsidR="0008096F" w:rsidRPr="00A542DD">
        <w:rPr>
          <w:color w:val="231F20"/>
          <w:sz w:val="22"/>
          <w:szCs w:val="22"/>
          <w:lang w:val="en-GB"/>
        </w:rPr>
        <w:t xml:space="preserve"> a</w:t>
      </w:r>
      <w:r w:rsidRPr="00A542DD">
        <w:rPr>
          <w:color w:val="231F20"/>
          <w:sz w:val="22"/>
          <w:szCs w:val="22"/>
          <w:lang w:val="en-GB"/>
        </w:rPr>
        <w:t xml:space="preserve"> transparent process, is welcomed by myself and the </w:t>
      </w:r>
      <w:r w:rsidRPr="00A542DD">
        <w:rPr>
          <w:color w:val="231F20"/>
          <w:sz w:val="22"/>
          <w:szCs w:val="22"/>
          <w:lang w:val="en-GB"/>
        </w:rPr>
        <w:t>P</w:t>
      </w:r>
      <w:r w:rsidRPr="00A542DD">
        <w:rPr>
          <w:color w:val="231F20"/>
          <w:sz w:val="22"/>
          <w:szCs w:val="22"/>
          <w:lang w:val="en-GB"/>
        </w:rPr>
        <w:t>anel. This cohesive</w:t>
      </w:r>
      <w:r w:rsidRPr="00A542DD">
        <w:rPr>
          <w:color w:val="231F20"/>
          <w:sz w:val="22"/>
          <w:szCs w:val="22"/>
          <w:lang w:val="en-GB"/>
        </w:rPr>
        <w:t xml:space="preserve"> </w:t>
      </w:r>
      <w:r w:rsidRPr="00A542DD">
        <w:rPr>
          <w:color w:val="231F20"/>
          <w:sz w:val="22"/>
          <w:szCs w:val="22"/>
          <w:lang w:val="en-GB"/>
        </w:rPr>
        <w:t>communication will enable both Landlord</w:t>
      </w:r>
      <w:r w:rsidR="0008096F" w:rsidRPr="00A542DD">
        <w:rPr>
          <w:color w:val="231F20"/>
          <w:sz w:val="22"/>
          <w:szCs w:val="22"/>
          <w:lang w:val="en-GB"/>
        </w:rPr>
        <w:t xml:space="preserve"> a</w:t>
      </w:r>
      <w:r w:rsidRPr="00A542DD">
        <w:rPr>
          <w:color w:val="231F20"/>
          <w:sz w:val="22"/>
          <w:szCs w:val="22"/>
          <w:lang w:val="en-GB"/>
        </w:rPr>
        <w:t>nd tenant have the best outcome. </w:t>
      </w:r>
    </w:p>
    <w:p w14:paraId="6C2A6E06" w14:textId="0861CE73" w:rsidR="00EE6414" w:rsidRDefault="00EE6414" w:rsidP="00395D18">
      <w:pPr>
        <w:pStyle w:val="BodyText"/>
        <w:spacing w:before="117" w:line="235" w:lineRule="auto"/>
        <w:ind w:left="851" w:right="297"/>
      </w:pPr>
    </w:p>
    <w:sectPr w:rsidR="00EE6414">
      <w:pgSz w:w="11910" w:h="16840"/>
      <w:pgMar w:top="54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34D"/>
    <w:multiLevelType w:val="multilevel"/>
    <w:tmpl w:val="67B2942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0538"/>
    <w:multiLevelType w:val="multilevel"/>
    <w:tmpl w:val="B9441DCC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9D63F3"/>
    <w:multiLevelType w:val="multilevel"/>
    <w:tmpl w:val="7084D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E3352E"/>
    <w:multiLevelType w:val="multilevel"/>
    <w:tmpl w:val="C5E6A1A6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02CD4"/>
    <w:multiLevelType w:val="multilevel"/>
    <w:tmpl w:val="DEE46F10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7E7960"/>
    <w:multiLevelType w:val="multilevel"/>
    <w:tmpl w:val="72A007E2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num w:numId="1" w16cid:durableId="945625185">
    <w:abstractNumId w:val="1"/>
  </w:num>
  <w:num w:numId="2" w16cid:durableId="1116021866">
    <w:abstractNumId w:val="0"/>
  </w:num>
  <w:num w:numId="3" w16cid:durableId="342636076">
    <w:abstractNumId w:val="2"/>
  </w:num>
  <w:num w:numId="4" w16cid:durableId="1455639114">
    <w:abstractNumId w:val="5"/>
  </w:num>
  <w:num w:numId="5" w16cid:durableId="488982400">
    <w:abstractNumId w:val="4"/>
  </w:num>
  <w:num w:numId="6" w16cid:durableId="1863930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14"/>
    <w:rsid w:val="0008096F"/>
    <w:rsid w:val="00131E5C"/>
    <w:rsid w:val="002453F0"/>
    <w:rsid w:val="0028585D"/>
    <w:rsid w:val="002C54BC"/>
    <w:rsid w:val="0037086D"/>
    <w:rsid w:val="00385C20"/>
    <w:rsid w:val="00395D18"/>
    <w:rsid w:val="00396526"/>
    <w:rsid w:val="003A7D8B"/>
    <w:rsid w:val="004940EF"/>
    <w:rsid w:val="005E5482"/>
    <w:rsid w:val="007866A6"/>
    <w:rsid w:val="008C462B"/>
    <w:rsid w:val="00A542DD"/>
    <w:rsid w:val="00A97DD0"/>
    <w:rsid w:val="00AB1685"/>
    <w:rsid w:val="00AE6411"/>
    <w:rsid w:val="00CE092A"/>
    <w:rsid w:val="00DC7DCB"/>
    <w:rsid w:val="00E02821"/>
    <w:rsid w:val="00E476F5"/>
    <w:rsid w:val="00EE6414"/>
    <w:rsid w:val="00F57391"/>
    <w:rsid w:val="00F9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5391"/>
  <w15:docId w15:val="{21A5ECD1-2C46-496F-A1E6-2B490A12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paragraph" w:styleId="Heading1">
    <w:name w:val="heading 1"/>
    <w:basedOn w:val="Normal"/>
    <w:uiPriority w:val="9"/>
    <w:qFormat/>
    <w:pPr>
      <w:ind w:left="851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F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F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3A7D8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  <w14:ligatures w14:val="standardContextual"/>
    </w:rPr>
  </w:style>
  <w:style w:type="table" w:styleId="TableGrid">
    <w:name w:val="Table Grid"/>
    <w:basedOn w:val="TableNormal"/>
    <w:uiPriority w:val="39"/>
    <w:rsid w:val="00396526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F95F9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F9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3729</Characters>
  <Application>Microsoft Office Word</Application>
  <DocSecurity>0</DocSecurity>
  <Lines>93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Platform Housing Group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Franklin</dc:creator>
  <cp:lastModifiedBy>Kim Franklin</cp:lastModifiedBy>
  <cp:revision>3</cp:revision>
  <dcterms:created xsi:type="dcterms:W3CDTF">2026-09-01T07:16:00Z</dcterms:created>
  <dcterms:modified xsi:type="dcterms:W3CDTF">2026-09-01T07:18:00Z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17.0</vt:lpwstr>
  </property>
  <property fmtid="{D5CDD505-2E9C-101B-9397-08002B2CF9AE}" pid="6" name="MSIP_Label_a6d6e379-e9de-406e-9dcd-190fddcddbd9_Enabled">
    <vt:lpwstr>true</vt:lpwstr>
  </property>
  <property fmtid="{D5CDD505-2E9C-101B-9397-08002B2CF9AE}" pid="7" name="MSIP_Label_a6d6e379-e9de-406e-9dcd-190fddcddbd9_SetDate">
    <vt:lpwstr>2025-10-23T10:22:43Z</vt:lpwstr>
  </property>
  <property fmtid="{D5CDD505-2E9C-101B-9397-08002B2CF9AE}" pid="8" name="MSIP_Label_a6d6e379-e9de-406e-9dcd-190fddcddbd9_Method">
    <vt:lpwstr>Standard</vt:lpwstr>
  </property>
  <property fmtid="{D5CDD505-2E9C-101B-9397-08002B2CF9AE}" pid="9" name="MSIP_Label_a6d6e379-e9de-406e-9dcd-190fddcddbd9_Name">
    <vt:lpwstr>Internal - No Footer</vt:lpwstr>
  </property>
  <property fmtid="{D5CDD505-2E9C-101B-9397-08002B2CF9AE}" pid="10" name="MSIP_Label_a6d6e379-e9de-406e-9dcd-190fddcddbd9_SiteId">
    <vt:lpwstr>668364d4-3d43-4051-adbc-5bbb517a46fc</vt:lpwstr>
  </property>
  <property fmtid="{D5CDD505-2E9C-101B-9397-08002B2CF9AE}" pid="11" name="MSIP_Label_a6d6e379-e9de-406e-9dcd-190fddcddbd9_ActionId">
    <vt:lpwstr>01136e9d-6e2a-4fe1-88ce-ea8e5335a2b6</vt:lpwstr>
  </property>
  <property fmtid="{D5CDD505-2E9C-101B-9397-08002B2CF9AE}" pid="12" name="MSIP_Label_a6d6e379-e9de-406e-9dcd-190fddcddbd9_ContentBits">
    <vt:lpwstr>0</vt:lpwstr>
  </property>
  <property fmtid="{D5CDD505-2E9C-101B-9397-08002B2CF9AE}" pid="13" name="MSIP_Label_a6d6e379-e9de-406e-9dcd-190fddcddbd9_Tag">
    <vt:lpwstr>10, 3, 0, 1</vt:lpwstr>
  </property>
</Properties>
</file>